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B7" w:rsidRPr="00B017F9" w:rsidRDefault="00486DB7" w:rsidP="00486DB7">
      <w:pPr>
        <w:jc w:val="center"/>
        <w:rPr>
          <w:rFonts w:ascii="Calibri" w:hAnsi="Calibri"/>
          <w:b/>
          <w:sz w:val="28"/>
          <w:szCs w:val="28"/>
        </w:rPr>
      </w:pPr>
      <w:bookmarkStart w:id="0" w:name="_GoBack"/>
      <w:bookmarkEnd w:id="0"/>
      <w:proofErr w:type="gramStart"/>
      <w:r w:rsidRPr="00B017F9">
        <w:rPr>
          <w:rFonts w:ascii="Calibri" w:hAnsi="Calibri"/>
          <w:b/>
          <w:sz w:val="28"/>
          <w:szCs w:val="28"/>
        </w:rPr>
        <w:t>YOUR</w:t>
      </w:r>
      <w:proofErr w:type="gramEnd"/>
      <w:r w:rsidRPr="00B017F9">
        <w:rPr>
          <w:rFonts w:ascii="Calibri" w:hAnsi="Calibri"/>
          <w:b/>
          <w:sz w:val="28"/>
          <w:szCs w:val="28"/>
        </w:rPr>
        <w:t xml:space="preserve"> COMPANY Staging Agreement</w:t>
      </w:r>
    </w:p>
    <w:p w:rsidR="00486DB7" w:rsidRPr="00B017F9" w:rsidRDefault="00486DB7" w:rsidP="00486DB7">
      <w:pPr>
        <w:tabs>
          <w:tab w:val="left" w:pos="3360"/>
        </w:tabs>
        <w:rPr>
          <w:rFonts w:ascii="Calibri" w:hAnsi="Calibri"/>
          <w:sz w:val="22"/>
          <w:szCs w:val="22"/>
        </w:rPr>
      </w:pPr>
      <w:r w:rsidRPr="00B017F9">
        <w:rPr>
          <w:rFonts w:ascii="Calibri" w:hAnsi="Calibri"/>
          <w:sz w:val="22"/>
          <w:szCs w:val="22"/>
        </w:rPr>
        <w:tab/>
      </w:r>
    </w:p>
    <w:p w:rsidR="00486DB7" w:rsidRPr="00B017F9" w:rsidRDefault="00486DB7" w:rsidP="00486DB7">
      <w:pPr>
        <w:rPr>
          <w:rFonts w:ascii="Calibri" w:hAnsi="Calibri"/>
          <w:sz w:val="22"/>
          <w:szCs w:val="22"/>
        </w:rPr>
      </w:pPr>
      <w:r w:rsidRPr="00B017F9">
        <w:rPr>
          <w:rFonts w:ascii="Calibri" w:hAnsi="Calibri"/>
          <w:sz w:val="22"/>
          <w:szCs w:val="22"/>
        </w:rPr>
        <w:t>This home staging service agreement is between __________________________________________________ the owners of     ______________________________________________________________heretofore referred to as the “Customer” and STAGING BUSINESS, at 555 Olive Street, San Diego, CA heretofore referred as the “Service Provider”</w:t>
      </w:r>
    </w:p>
    <w:p w:rsidR="00486DB7" w:rsidRPr="00B017F9" w:rsidRDefault="00486DB7" w:rsidP="00486DB7">
      <w:pPr>
        <w:rPr>
          <w:rFonts w:ascii="Calibri" w:hAnsi="Calibri"/>
          <w:sz w:val="22"/>
          <w:szCs w:val="22"/>
        </w:rPr>
      </w:pPr>
    </w:p>
    <w:p w:rsidR="00486DB7" w:rsidRPr="007D35DC" w:rsidRDefault="00486DB7" w:rsidP="00486DB7">
      <w:pPr>
        <w:rPr>
          <w:rFonts w:ascii="Calibri" w:hAnsi="Calibri"/>
          <w:sz w:val="22"/>
          <w:szCs w:val="22"/>
        </w:rPr>
      </w:pPr>
      <w:r w:rsidRPr="007D35DC">
        <w:rPr>
          <w:rFonts w:ascii="Calibri" w:hAnsi="Calibri"/>
          <w:b/>
          <w:sz w:val="22"/>
          <w:szCs w:val="22"/>
        </w:rPr>
        <w:t>IN CONSIDERATION OF</w:t>
      </w:r>
      <w:r w:rsidRPr="007D35DC">
        <w:rPr>
          <w:rFonts w:ascii="Calibri" w:hAnsi="Calibri"/>
          <w:sz w:val="22"/>
          <w:szCs w:val="22"/>
        </w:rPr>
        <w:t xml:space="preserve"> the mutual benefits and obligations set forth in the Agreement</w:t>
      </w:r>
      <w:r>
        <w:rPr>
          <w:rFonts w:ascii="Calibri" w:hAnsi="Calibri"/>
          <w:sz w:val="22"/>
          <w:szCs w:val="22"/>
        </w:rPr>
        <w:t xml:space="preserve"> and Staging Proposal</w:t>
      </w:r>
      <w:r w:rsidRPr="007D35DC">
        <w:rPr>
          <w:rFonts w:ascii="Calibri" w:hAnsi="Calibri"/>
          <w:sz w:val="22"/>
          <w:szCs w:val="22"/>
        </w:rPr>
        <w:t>, the receipt of and sufficiency of which consideration is hereby acknowledged, the parties agree as follows:</w:t>
      </w:r>
    </w:p>
    <w:p w:rsidR="00486DB7" w:rsidRPr="00B017F9" w:rsidRDefault="00486DB7" w:rsidP="00486DB7">
      <w:pPr>
        <w:rPr>
          <w:rFonts w:ascii="Calibri" w:hAnsi="Calibri"/>
          <w:sz w:val="22"/>
          <w:szCs w:val="22"/>
        </w:rPr>
      </w:pPr>
    </w:p>
    <w:p w:rsidR="00486DB7" w:rsidRPr="00B017F9" w:rsidRDefault="00486DB7" w:rsidP="00486DB7">
      <w:pPr>
        <w:rPr>
          <w:rFonts w:ascii="Calibri" w:hAnsi="Calibri"/>
          <w:sz w:val="22"/>
          <w:szCs w:val="22"/>
        </w:rPr>
      </w:pPr>
      <w:r w:rsidRPr="00B017F9">
        <w:rPr>
          <w:rFonts w:ascii="Calibri" w:hAnsi="Calibri"/>
          <w:sz w:val="22"/>
          <w:szCs w:val="22"/>
        </w:rPr>
        <w:t xml:space="preserve">1. </w:t>
      </w:r>
      <w:r w:rsidRPr="00B017F9">
        <w:rPr>
          <w:rFonts w:ascii="Calibri" w:hAnsi="Calibri"/>
          <w:b/>
          <w:sz w:val="22"/>
          <w:szCs w:val="22"/>
        </w:rPr>
        <w:t>Payment Details:</w:t>
      </w:r>
      <w:r w:rsidRPr="00B017F9">
        <w:rPr>
          <w:rFonts w:ascii="Calibri" w:hAnsi="Calibri"/>
          <w:sz w:val="22"/>
          <w:szCs w:val="22"/>
        </w:rPr>
        <w:t xml:space="preserve">  Contract is considered valid under the following terms and conditions.</w:t>
      </w:r>
    </w:p>
    <w:p w:rsidR="00486DB7" w:rsidRPr="00B017F9" w:rsidRDefault="00486DB7" w:rsidP="00486DB7">
      <w:pPr>
        <w:numPr>
          <w:ilvl w:val="0"/>
          <w:numId w:val="10"/>
        </w:numPr>
        <w:rPr>
          <w:rFonts w:ascii="Calibri" w:hAnsi="Calibri"/>
          <w:sz w:val="22"/>
          <w:szCs w:val="22"/>
        </w:rPr>
      </w:pPr>
      <w:r w:rsidRPr="00B017F9">
        <w:rPr>
          <w:rFonts w:ascii="Calibri" w:hAnsi="Calibri"/>
          <w:sz w:val="22"/>
          <w:szCs w:val="22"/>
        </w:rPr>
        <w:t>First two (2) months payment of $________ paid on this date of execution of this agreement. $_______ to be auto-billed to credit card listed below for each consecutive month after initial two month period on a month to month basis until termination of contract.  No partial months will be accepted nor refunds given.  Time will begin on the day staging is completed.</w:t>
      </w:r>
    </w:p>
    <w:p w:rsidR="00486DB7" w:rsidRPr="00B017F9" w:rsidRDefault="00486DB7" w:rsidP="00486DB7">
      <w:pPr>
        <w:numPr>
          <w:ilvl w:val="0"/>
          <w:numId w:val="10"/>
        </w:numPr>
        <w:rPr>
          <w:rFonts w:ascii="Calibri" w:hAnsi="Calibri"/>
          <w:sz w:val="22"/>
          <w:szCs w:val="22"/>
        </w:rPr>
      </w:pPr>
      <w:r w:rsidRPr="00B017F9">
        <w:rPr>
          <w:rFonts w:ascii="Calibri" w:hAnsi="Calibri"/>
          <w:sz w:val="22"/>
          <w:szCs w:val="22"/>
        </w:rPr>
        <w:t xml:space="preserve">The term of this agreement will begin </w:t>
      </w:r>
      <w:r w:rsidRPr="008E3739">
        <w:rPr>
          <w:rFonts w:ascii="Calibri" w:hAnsi="Calibri"/>
          <w:sz w:val="22"/>
          <w:szCs w:val="22"/>
        </w:rPr>
        <w:t xml:space="preserve">on the date of this Agreement and will remain in full force until the completion of services on the De-Staging Day or before, upon successful sale of the property. </w:t>
      </w:r>
      <w:r w:rsidRPr="00B017F9">
        <w:rPr>
          <w:rFonts w:ascii="Calibri" w:hAnsi="Calibri"/>
          <w:sz w:val="22"/>
          <w:szCs w:val="22"/>
        </w:rPr>
        <w:t xml:space="preserve"> </w:t>
      </w:r>
    </w:p>
    <w:p w:rsidR="00486DB7" w:rsidRPr="00B017F9" w:rsidRDefault="00486DB7" w:rsidP="00486DB7">
      <w:pPr>
        <w:numPr>
          <w:ilvl w:val="0"/>
          <w:numId w:val="10"/>
        </w:numPr>
        <w:rPr>
          <w:rFonts w:ascii="Calibri" w:hAnsi="Calibri"/>
          <w:sz w:val="22"/>
          <w:szCs w:val="22"/>
        </w:rPr>
      </w:pPr>
      <w:r w:rsidRPr="00B017F9">
        <w:rPr>
          <w:rFonts w:ascii="Calibri" w:hAnsi="Calibri"/>
          <w:sz w:val="22"/>
          <w:szCs w:val="22"/>
        </w:rPr>
        <w:t>Customer must provide a minimum of 15 day written notice (via confirmed email) to cancel contract.  For emergency pick-up (less than 15 day notice), there will be a charge of $75.00.  Cancellations of less than 72 hours will be charged a 10% restocking fee.</w:t>
      </w:r>
    </w:p>
    <w:p w:rsidR="00486DB7" w:rsidRPr="00B017F9" w:rsidRDefault="00486DB7" w:rsidP="00486DB7">
      <w:pPr>
        <w:rPr>
          <w:rFonts w:ascii="Calibri" w:hAnsi="Calibri"/>
          <w:sz w:val="22"/>
          <w:szCs w:val="22"/>
        </w:rPr>
      </w:pPr>
      <w:r w:rsidRPr="00B017F9">
        <w:rPr>
          <w:rFonts w:ascii="Calibri" w:hAnsi="Calibri"/>
          <w:sz w:val="22"/>
          <w:szCs w:val="22"/>
        </w:rPr>
        <w:t xml:space="preserve">2.  </w:t>
      </w:r>
      <w:r w:rsidRPr="00B017F9">
        <w:rPr>
          <w:rFonts w:ascii="Calibri" w:hAnsi="Calibri"/>
          <w:b/>
          <w:sz w:val="22"/>
          <w:szCs w:val="22"/>
        </w:rPr>
        <w:t>Delinquent Payment:</w:t>
      </w:r>
      <w:r w:rsidRPr="00B017F9">
        <w:rPr>
          <w:rFonts w:ascii="Calibri" w:hAnsi="Calibri"/>
          <w:sz w:val="22"/>
          <w:szCs w:val="22"/>
        </w:rPr>
        <w:t xml:space="preserve">  After 5 days from the due date each month, seller shall pay a late charge of $35.00.  Any payment which is 15 days delinquent shall automatically terminate this agreement and Service Provider shall be immediately entitled to retake possession of furniture and accessories used in this staging service.</w:t>
      </w:r>
    </w:p>
    <w:p w:rsidR="00486DB7" w:rsidRPr="00B017F9" w:rsidRDefault="00486DB7" w:rsidP="00486DB7">
      <w:pPr>
        <w:rPr>
          <w:rFonts w:ascii="Calibri" w:hAnsi="Calibri"/>
          <w:sz w:val="22"/>
          <w:szCs w:val="22"/>
        </w:rPr>
      </w:pPr>
    </w:p>
    <w:p w:rsidR="00486DB7" w:rsidRPr="00B017F9" w:rsidRDefault="00486DB7" w:rsidP="00486DB7">
      <w:pPr>
        <w:rPr>
          <w:rFonts w:ascii="Calibri" w:hAnsi="Calibri"/>
          <w:b/>
          <w:sz w:val="22"/>
          <w:szCs w:val="22"/>
          <w:u w:val="single"/>
        </w:rPr>
      </w:pPr>
      <w:r w:rsidRPr="00B017F9">
        <w:rPr>
          <w:rFonts w:ascii="Calibri" w:hAnsi="Calibri"/>
          <w:b/>
          <w:sz w:val="22"/>
          <w:szCs w:val="22"/>
          <w:u w:val="single"/>
        </w:rPr>
        <w:t>Engagement</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The Customer hereby agrees to engage STAGING BUSINESS to provide the Customer with services listed in Staging Proposal.  Staging, although proven to be effective, is a trained professional opinion and services provided do not in any way warrant or guarantee the sale of the home.</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 xml:space="preserve">The Customer acknowledges before and after photographs will be taken during the Staging process and gives </w:t>
      </w:r>
      <w:proofErr w:type="gramStart"/>
      <w:r w:rsidRPr="00B017F9">
        <w:rPr>
          <w:rFonts w:ascii="Calibri" w:hAnsi="Calibri"/>
          <w:sz w:val="22"/>
          <w:szCs w:val="22"/>
        </w:rPr>
        <w:t>permission</w:t>
      </w:r>
      <w:proofErr w:type="gramEnd"/>
      <w:r w:rsidRPr="00B017F9">
        <w:rPr>
          <w:rFonts w:ascii="Calibri" w:hAnsi="Calibri"/>
          <w:sz w:val="22"/>
          <w:szCs w:val="22"/>
        </w:rPr>
        <w:t xml:space="preserve"> to STAGING BUSINESS use of these photographs in advertising and marketing.</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 xml:space="preserve">The furniture and accessories herein shall be kept on property and shall not be moved within or off premises.  </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 xml:space="preserve">The Customer grants to STAGING BUSINESS’s employee’s permission to enter and use the property for the purpose of providing Home Staging Services listed in Staging Proposal. </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 xml:space="preserve">Entry to the premises must be made available to STAGING BUSINESS immediately by way of providing a key and/or combination to lock box.  </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Customer acknowledges STAGING BUSINESS has permission to move anything within the property, as well as permission to put holes in the walls for artwork, etc… Touch-up is not the responsibility of STAGING BUSINESS.</w:t>
      </w:r>
    </w:p>
    <w:p w:rsidR="00486DB7" w:rsidRPr="00B017F9" w:rsidRDefault="00486DB7" w:rsidP="00486DB7">
      <w:pPr>
        <w:rPr>
          <w:rFonts w:ascii="Calibri" w:hAnsi="Calibri"/>
          <w:sz w:val="22"/>
          <w:szCs w:val="22"/>
        </w:rPr>
      </w:pPr>
    </w:p>
    <w:p w:rsidR="00486DB7" w:rsidRPr="00B017F9" w:rsidRDefault="00486DB7" w:rsidP="00486DB7">
      <w:pPr>
        <w:rPr>
          <w:rFonts w:ascii="Calibri" w:hAnsi="Calibri"/>
          <w:b/>
          <w:sz w:val="22"/>
          <w:szCs w:val="22"/>
          <w:u w:val="single"/>
        </w:rPr>
      </w:pPr>
      <w:r w:rsidRPr="00B017F9">
        <w:rPr>
          <w:rFonts w:ascii="Calibri" w:hAnsi="Calibri"/>
          <w:b/>
          <w:sz w:val="22"/>
          <w:szCs w:val="22"/>
          <w:u w:val="single"/>
        </w:rPr>
        <w:t>Furniture and Accessory Rental</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Customer agrees to have property “Stage Ready”.  There is a 10% restocking fee if property is not Stage Ready.</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Customer acknowledges receipt of the furniture and accessories in good condition by accepting delivery. Furniture and accessories remaining on the property are the direct responsibility of the Customer.  All items are to be returned in the same condition, as when placed, otherwise replacement costs will be added to the invoice.</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Furniture and accessories items are for display purposes only and not to be used whatsoever</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STAGING BUSINESS has the right to enter premises for the purpose of checking on staging props, refreshing items and condition.</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lastRenderedPageBreak/>
        <w:t xml:space="preserve">Customer agrees that if a petition of bankruptcy is filed by or against costumer, or a receiver is appointed, Staging Company may declare this agreement terminated and without notice or demand, or process of law, take the possession of the furniture and accessories wherever located. Customer shall pay all cost of locating and repossessing the furniture if the agreement is violated. Customer agrees that if a lawsuit is brought to collect money under this agreement, customer shall pay all court cost, including attorney’s fees, as the court shall determine. If court proceedings are filed, Staging Company may file for the then delinquent staging service fees plus fees for any damages to furniture and accessories. </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 xml:space="preserve">In the event Customer is in violation of any of the terms of this agreement, Staging Company shall have the immediate right to remove the furniture and accessories from said premises. </w:t>
      </w:r>
    </w:p>
    <w:p w:rsidR="00486DB7" w:rsidRPr="00B017F9" w:rsidRDefault="00486DB7" w:rsidP="00486DB7">
      <w:pPr>
        <w:rPr>
          <w:rFonts w:ascii="Calibri" w:hAnsi="Calibri"/>
          <w:b/>
          <w:sz w:val="22"/>
          <w:szCs w:val="22"/>
          <w:u w:val="single"/>
        </w:rPr>
      </w:pPr>
      <w:r w:rsidRPr="00B017F9">
        <w:rPr>
          <w:rFonts w:ascii="Calibri" w:hAnsi="Calibri"/>
          <w:b/>
          <w:sz w:val="22"/>
          <w:szCs w:val="22"/>
          <w:u w:val="single"/>
        </w:rPr>
        <w:t xml:space="preserve">Liability and Governing Law </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STAGING BUSINESS shall have no liability to the Customer for any loss, damage, costs and other claims arising from information or instructions supplied by Customer that is incomplete or incorrect.</w:t>
      </w:r>
    </w:p>
    <w:p w:rsidR="00486DB7" w:rsidRPr="00B017F9" w:rsidRDefault="00486DB7" w:rsidP="00486DB7">
      <w:pPr>
        <w:numPr>
          <w:ilvl w:val="0"/>
          <w:numId w:val="11"/>
        </w:numPr>
        <w:rPr>
          <w:rFonts w:ascii="Calibri" w:hAnsi="Calibri"/>
          <w:sz w:val="22"/>
          <w:szCs w:val="22"/>
        </w:rPr>
      </w:pPr>
      <w:r w:rsidRPr="00B017F9">
        <w:rPr>
          <w:rFonts w:ascii="Calibri" w:hAnsi="Calibri"/>
          <w:sz w:val="22"/>
          <w:szCs w:val="22"/>
        </w:rPr>
        <w:t>Is it the intention of the parties to this Agreement that all suits and special proceedings be construed in accordance with and governed by the laws of California</w:t>
      </w:r>
    </w:p>
    <w:p w:rsidR="00486DB7" w:rsidRPr="00B017F9" w:rsidRDefault="00486DB7" w:rsidP="00486DB7">
      <w:pPr>
        <w:rPr>
          <w:rFonts w:ascii="Calibri" w:hAnsi="Calibri"/>
          <w:sz w:val="22"/>
          <w:szCs w:val="22"/>
        </w:rPr>
      </w:pPr>
      <w:r w:rsidRPr="00B017F9">
        <w:rPr>
          <w:rFonts w:ascii="Calibri" w:hAnsi="Calibri"/>
          <w:sz w:val="22"/>
          <w:szCs w:val="22"/>
        </w:rPr>
        <w:t>In witness whereof, the parties have hereunto set their hands the day and year written above</w:t>
      </w:r>
    </w:p>
    <w:p w:rsidR="00486DB7" w:rsidRPr="00B017F9" w:rsidRDefault="00486DB7" w:rsidP="00486DB7">
      <w:pPr>
        <w:rPr>
          <w:rFonts w:ascii="Calibri" w:hAnsi="Calibri"/>
          <w:sz w:val="22"/>
          <w:szCs w:val="22"/>
        </w:rPr>
      </w:pPr>
    </w:p>
    <w:p w:rsidR="00486DB7" w:rsidRPr="00B017F9" w:rsidRDefault="00486DB7" w:rsidP="00486DB7">
      <w:pPr>
        <w:rPr>
          <w:rFonts w:ascii="Calibri" w:hAnsi="Calibri"/>
          <w:sz w:val="22"/>
          <w:szCs w:val="22"/>
        </w:rPr>
      </w:pPr>
      <w:r w:rsidRPr="00B017F9">
        <w:rPr>
          <w:rFonts w:ascii="Calibri" w:hAnsi="Calibri"/>
          <w:sz w:val="22"/>
          <w:szCs w:val="22"/>
        </w:rPr>
        <w:t>Customer: _____________________________ Customer</w:t>
      </w:r>
      <w:proofErr w:type="gramStart"/>
      <w:r w:rsidRPr="00B017F9">
        <w:rPr>
          <w:rFonts w:ascii="Calibri" w:hAnsi="Calibri"/>
          <w:sz w:val="22"/>
          <w:szCs w:val="22"/>
        </w:rPr>
        <w:t>:_</w:t>
      </w:r>
      <w:proofErr w:type="gramEnd"/>
      <w:r w:rsidRPr="00B017F9">
        <w:rPr>
          <w:rFonts w:ascii="Calibri" w:hAnsi="Calibri"/>
          <w:sz w:val="22"/>
          <w:szCs w:val="22"/>
        </w:rPr>
        <w:t>_________________________________ Date _________</w:t>
      </w:r>
    </w:p>
    <w:p w:rsidR="00486DB7" w:rsidRPr="00B017F9" w:rsidRDefault="00486DB7" w:rsidP="00486DB7">
      <w:pPr>
        <w:rPr>
          <w:rFonts w:ascii="Calibri" w:hAnsi="Calibri"/>
          <w:sz w:val="22"/>
          <w:szCs w:val="22"/>
        </w:rPr>
      </w:pPr>
      <w:r w:rsidRPr="00B017F9">
        <w:rPr>
          <w:rFonts w:ascii="Calibri" w:hAnsi="Calibri"/>
          <w:sz w:val="22"/>
          <w:szCs w:val="22"/>
        </w:rPr>
        <w:t>All property owners of said premises must sign this agreement and upon doing the right and obligations of said persons shall be joint and several.</w:t>
      </w:r>
    </w:p>
    <w:p w:rsidR="00486DB7" w:rsidRPr="00B017F9" w:rsidRDefault="00486DB7" w:rsidP="00486DB7">
      <w:pPr>
        <w:rPr>
          <w:rFonts w:ascii="Calibri" w:hAnsi="Calibri"/>
          <w:sz w:val="22"/>
          <w:szCs w:val="22"/>
        </w:rPr>
      </w:pPr>
      <w:r w:rsidRPr="00B017F9">
        <w:rPr>
          <w:rFonts w:ascii="Calibri" w:hAnsi="Calibri"/>
          <w:sz w:val="22"/>
          <w:szCs w:val="22"/>
        </w:rPr>
        <w:t xml:space="preserve">                    </w:t>
      </w:r>
    </w:p>
    <w:p w:rsidR="00486DB7" w:rsidRPr="00B017F9" w:rsidRDefault="00486DB7" w:rsidP="00486DB7">
      <w:pPr>
        <w:rPr>
          <w:rFonts w:ascii="Calibri" w:hAnsi="Calibri"/>
          <w:sz w:val="22"/>
          <w:szCs w:val="22"/>
        </w:rPr>
      </w:pPr>
      <w:r w:rsidRPr="00B017F9">
        <w:rPr>
          <w:rFonts w:ascii="Calibri" w:hAnsi="Calibri"/>
          <w:sz w:val="22"/>
          <w:szCs w:val="22"/>
        </w:rPr>
        <w:t>Staging Company:  ________________ _________________________________Date_______________________</w:t>
      </w:r>
    </w:p>
    <w:p w:rsidR="00486DB7" w:rsidRPr="00B017F9" w:rsidRDefault="00486DB7" w:rsidP="00486DB7">
      <w:pPr>
        <w:ind w:left="720"/>
        <w:rPr>
          <w:rFonts w:ascii="Calibri" w:hAnsi="Calibri"/>
          <w:sz w:val="22"/>
          <w:szCs w:val="22"/>
        </w:rPr>
      </w:pPr>
    </w:p>
    <w:p w:rsidR="00486DB7" w:rsidRPr="00B017F9" w:rsidRDefault="00486DB7" w:rsidP="00486DB7">
      <w:pPr>
        <w:rPr>
          <w:rFonts w:ascii="Calibri" w:hAnsi="Calibri"/>
          <w:b/>
          <w:sz w:val="22"/>
          <w:szCs w:val="22"/>
          <w:u w:val="single"/>
        </w:rPr>
      </w:pPr>
    </w:p>
    <w:p w:rsidR="00486DB7" w:rsidRPr="00B017F9" w:rsidRDefault="00486DB7" w:rsidP="00486DB7">
      <w:pPr>
        <w:rPr>
          <w:rFonts w:ascii="Calibri" w:hAnsi="Calibri"/>
          <w:b/>
          <w:sz w:val="22"/>
          <w:szCs w:val="22"/>
          <w:u w:val="single"/>
        </w:rPr>
      </w:pPr>
      <w:r w:rsidRPr="00B017F9">
        <w:rPr>
          <w:rFonts w:ascii="Calibri" w:hAnsi="Calibri"/>
          <w:b/>
          <w:sz w:val="22"/>
          <w:szCs w:val="22"/>
          <w:u w:val="single"/>
        </w:rPr>
        <w:t>Credit Card Authorization</w:t>
      </w:r>
    </w:p>
    <w:p w:rsidR="00486DB7" w:rsidRPr="00B017F9" w:rsidRDefault="00486DB7" w:rsidP="00486DB7">
      <w:pPr>
        <w:rPr>
          <w:rFonts w:ascii="Calibri" w:hAnsi="Calibri"/>
          <w:sz w:val="22"/>
          <w:szCs w:val="22"/>
        </w:rPr>
      </w:pPr>
    </w:p>
    <w:p w:rsidR="00486DB7" w:rsidRPr="00B017F9" w:rsidRDefault="00486DB7" w:rsidP="00486DB7">
      <w:pPr>
        <w:rPr>
          <w:rFonts w:ascii="Calibri" w:hAnsi="Calibri"/>
          <w:sz w:val="22"/>
          <w:szCs w:val="22"/>
        </w:rPr>
      </w:pPr>
      <w:r w:rsidRPr="00B017F9">
        <w:rPr>
          <w:rFonts w:ascii="Calibri" w:hAnsi="Calibri"/>
          <w:sz w:val="22"/>
          <w:szCs w:val="22"/>
        </w:rPr>
        <w:t>I _____________________________ authorize STAGING COMPANY to charge my credit card for the payments listed in this contract.  I understand my credit card will be auto-billed after the first two months to a monthly auto bill of</w:t>
      </w:r>
      <w:proofErr w:type="gramStart"/>
      <w:r w:rsidRPr="00B017F9">
        <w:rPr>
          <w:rFonts w:ascii="Calibri" w:hAnsi="Calibri"/>
          <w:sz w:val="22"/>
          <w:szCs w:val="22"/>
        </w:rPr>
        <w:t>:_</w:t>
      </w:r>
      <w:proofErr w:type="gramEnd"/>
      <w:r w:rsidRPr="00B017F9">
        <w:rPr>
          <w:rFonts w:ascii="Calibri" w:hAnsi="Calibri"/>
          <w:sz w:val="22"/>
          <w:szCs w:val="22"/>
        </w:rPr>
        <w:t>_____ beginning on:__________.</w:t>
      </w:r>
    </w:p>
    <w:p w:rsidR="00486DB7" w:rsidRPr="00B017F9" w:rsidRDefault="00486DB7" w:rsidP="00486DB7">
      <w:pPr>
        <w:rPr>
          <w:rFonts w:ascii="Calibri" w:hAnsi="Calibri"/>
          <w:sz w:val="22"/>
          <w:szCs w:val="22"/>
        </w:rPr>
      </w:pPr>
    </w:p>
    <w:p w:rsidR="00486DB7" w:rsidRPr="00B017F9" w:rsidRDefault="00486DB7" w:rsidP="00486DB7">
      <w:pPr>
        <w:rPr>
          <w:rFonts w:ascii="Calibri" w:hAnsi="Calibri"/>
          <w:sz w:val="22"/>
          <w:szCs w:val="22"/>
        </w:rPr>
      </w:pPr>
      <w:r w:rsidRPr="00B017F9">
        <w:rPr>
          <w:rFonts w:ascii="Calibri" w:hAnsi="Calibri"/>
          <w:sz w:val="22"/>
          <w:szCs w:val="22"/>
        </w:rPr>
        <w:t>Name on Card</w:t>
      </w:r>
      <w:proofErr w:type="gramStart"/>
      <w:r w:rsidRPr="00B017F9">
        <w:rPr>
          <w:rFonts w:ascii="Calibri" w:hAnsi="Calibri"/>
          <w:sz w:val="22"/>
          <w:szCs w:val="22"/>
        </w:rPr>
        <w:t>:_</w:t>
      </w:r>
      <w:proofErr w:type="gramEnd"/>
      <w:r w:rsidRPr="00B017F9">
        <w:rPr>
          <w:rFonts w:ascii="Calibri" w:hAnsi="Calibri"/>
          <w:sz w:val="22"/>
          <w:szCs w:val="22"/>
        </w:rPr>
        <w:t>________________________ Card Billing Address: ___________________________________________</w:t>
      </w:r>
    </w:p>
    <w:p w:rsidR="00486DB7" w:rsidRPr="00B017F9" w:rsidRDefault="00486DB7" w:rsidP="00486DB7">
      <w:pPr>
        <w:rPr>
          <w:rFonts w:ascii="Calibri" w:hAnsi="Calibri"/>
          <w:sz w:val="22"/>
          <w:szCs w:val="22"/>
        </w:rPr>
      </w:pPr>
    </w:p>
    <w:p w:rsidR="00486DB7" w:rsidRPr="00B017F9" w:rsidRDefault="00486DB7" w:rsidP="00486DB7">
      <w:pPr>
        <w:rPr>
          <w:rFonts w:ascii="Calibri" w:hAnsi="Calibri"/>
          <w:sz w:val="22"/>
          <w:szCs w:val="22"/>
        </w:rPr>
      </w:pPr>
      <w:r w:rsidRPr="00B017F9">
        <w:rPr>
          <w:rFonts w:ascii="Calibri" w:hAnsi="Calibri"/>
          <w:sz w:val="22"/>
          <w:szCs w:val="22"/>
        </w:rPr>
        <w:t>____Visa ____</w:t>
      </w:r>
      <w:proofErr w:type="spellStart"/>
      <w:r w:rsidRPr="00B017F9">
        <w:rPr>
          <w:rFonts w:ascii="Calibri" w:hAnsi="Calibri"/>
          <w:sz w:val="22"/>
          <w:szCs w:val="22"/>
        </w:rPr>
        <w:t>MC____</w:t>
      </w:r>
      <w:proofErr w:type="gramStart"/>
      <w:r w:rsidRPr="00B017F9">
        <w:rPr>
          <w:rFonts w:ascii="Calibri" w:hAnsi="Calibri"/>
          <w:sz w:val="22"/>
          <w:szCs w:val="22"/>
        </w:rPr>
        <w:t>Amex</w:t>
      </w:r>
      <w:proofErr w:type="spellEnd"/>
      <w:r w:rsidRPr="00B017F9">
        <w:rPr>
          <w:rFonts w:ascii="Calibri" w:hAnsi="Calibri"/>
          <w:sz w:val="22"/>
          <w:szCs w:val="22"/>
        </w:rPr>
        <w:t xml:space="preserve">  Card</w:t>
      </w:r>
      <w:proofErr w:type="gramEnd"/>
      <w:r w:rsidRPr="00B017F9">
        <w:rPr>
          <w:rFonts w:ascii="Calibri" w:hAnsi="Calibri"/>
          <w:sz w:val="22"/>
          <w:szCs w:val="22"/>
        </w:rPr>
        <w:t xml:space="preserve"> Number:______________________________________ Exp. Date:_______ Code:____</w:t>
      </w:r>
    </w:p>
    <w:p w:rsidR="00486DB7" w:rsidRPr="00B017F9" w:rsidRDefault="00486DB7" w:rsidP="00486DB7">
      <w:pPr>
        <w:rPr>
          <w:rFonts w:ascii="Calibri" w:hAnsi="Calibri"/>
          <w:sz w:val="22"/>
          <w:szCs w:val="22"/>
        </w:rPr>
      </w:pPr>
    </w:p>
    <w:p w:rsidR="00486DB7" w:rsidRDefault="00486DB7" w:rsidP="00486DB7">
      <w:pPr>
        <w:rPr>
          <w:rFonts w:ascii="Calibri" w:hAnsi="Calibri"/>
          <w:b/>
          <w:sz w:val="22"/>
          <w:szCs w:val="22"/>
          <w:u w:val="single"/>
        </w:rPr>
      </w:pPr>
      <w:r>
        <w:rPr>
          <w:rFonts w:ascii="Calibri" w:hAnsi="Calibri"/>
          <w:b/>
          <w:sz w:val="22"/>
          <w:szCs w:val="22"/>
          <w:u w:val="single"/>
        </w:rPr>
        <w:t>Customer Contact Information</w:t>
      </w:r>
    </w:p>
    <w:p w:rsidR="00486DB7" w:rsidRDefault="00486DB7" w:rsidP="00486DB7">
      <w:pPr>
        <w:rPr>
          <w:rFonts w:ascii="Calibri" w:hAnsi="Calibri"/>
          <w:b/>
          <w:sz w:val="22"/>
          <w:szCs w:val="22"/>
          <w:u w:val="single"/>
        </w:rPr>
      </w:pPr>
    </w:p>
    <w:p w:rsidR="00486DB7" w:rsidRPr="0024408E" w:rsidRDefault="00486DB7" w:rsidP="00486DB7">
      <w:pPr>
        <w:rPr>
          <w:rFonts w:ascii="Calibri" w:hAnsi="Calibri"/>
          <w:sz w:val="22"/>
          <w:szCs w:val="22"/>
        </w:rPr>
      </w:pPr>
      <w:r w:rsidRPr="0024408E">
        <w:rPr>
          <w:rFonts w:ascii="Calibri" w:hAnsi="Calibri"/>
          <w:sz w:val="22"/>
          <w:szCs w:val="22"/>
        </w:rPr>
        <w:t xml:space="preserve">Customer Names: ______________________________________ Cell 1 #:________________ Cell 2#:_______________  </w:t>
      </w:r>
    </w:p>
    <w:p w:rsidR="00486DB7" w:rsidRPr="0024408E" w:rsidRDefault="00486DB7" w:rsidP="00486DB7">
      <w:pPr>
        <w:rPr>
          <w:rFonts w:ascii="Calibri" w:hAnsi="Calibri"/>
          <w:sz w:val="22"/>
          <w:szCs w:val="22"/>
        </w:rPr>
      </w:pPr>
    </w:p>
    <w:p w:rsidR="00486DB7" w:rsidRPr="0024408E" w:rsidRDefault="00486DB7" w:rsidP="00486DB7">
      <w:pPr>
        <w:rPr>
          <w:rFonts w:ascii="Calibri" w:hAnsi="Calibri"/>
          <w:sz w:val="22"/>
          <w:szCs w:val="22"/>
        </w:rPr>
      </w:pPr>
      <w:r w:rsidRPr="0024408E">
        <w:rPr>
          <w:rFonts w:ascii="Calibri" w:hAnsi="Calibri"/>
          <w:sz w:val="22"/>
          <w:szCs w:val="22"/>
        </w:rPr>
        <w:t>Phone</w:t>
      </w:r>
      <w:proofErr w:type="gramStart"/>
      <w:r w:rsidRPr="0024408E">
        <w:rPr>
          <w:rFonts w:ascii="Calibri" w:hAnsi="Calibri"/>
          <w:sz w:val="22"/>
          <w:szCs w:val="22"/>
        </w:rPr>
        <w:t>:_</w:t>
      </w:r>
      <w:proofErr w:type="gramEnd"/>
      <w:r w:rsidRPr="0024408E">
        <w:rPr>
          <w:rFonts w:ascii="Calibri" w:hAnsi="Calibri"/>
          <w:sz w:val="22"/>
          <w:szCs w:val="22"/>
        </w:rPr>
        <w:t>__________________ Current Address:___________________________________________________________</w:t>
      </w:r>
    </w:p>
    <w:p w:rsidR="00486DB7" w:rsidRPr="0024408E" w:rsidRDefault="00486DB7" w:rsidP="00486DB7">
      <w:pPr>
        <w:rPr>
          <w:rFonts w:ascii="Calibri" w:hAnsi="Calibri"/>
          <w:sz w:val="22"/>
          <w:szCs w:val="22"/>
        </w:rPr>
      </w:pPr>
    </w:p>
    <w:p w:rsidR="00486DB7" w:rsidRPr="0024408E" w:rsidRDefault="00486DB7" w:rsidP="00486DB7">
      <w:pPr>
        <w:rPr>
          <w:rFonts w:ascii="Calibri" w:hAnsi="Calibri"/>
          <w:sz w:val="22"/>
          <w:szCs w:val="22"/>
        </w:rPr>
      </w:pPr>
      <w:r w:rsidRPr="0024408E">
        <w:rPr>
          <w:rFonts w:ascii="Calibri" w:hAnsi="Calibri"/>
          <w:sz w:val="22"/>
          <w:szCs w:val="22"/>
        </w:rPr>
        <w:t>Email Addresses: ____________________________________________________________________________________</w:t>
      </w:r>
    </w:p>
    <w:p w:rsidR="00486DB7" w:rsidRPr="0024408E" w:rsidRDefault="00486DB7" w:rsidP="00486DB7">
      <w:pPr>
        <w:rPr>
          <w:rFonts w:ascii="Calibri" w:hAnsi="Calibri"/>
          <w:sz w:val="22"/>
          <w:szCs w:val="22"/>
        </w:rPr>
      </w:pPr>
    </w:p>
    <w:p w:rsidR="00486DB7" w:rsidRPr="0024408E" w:rsidRDefault="00486DB7" w:rsidP="00486DB7">
      <w:pPr>
        <w:rPr>
          <w:rFonts w:ascii="Calibri" w:hAnsi="Calibri"/>
          <w:sz w:val="22"/>
          <w:szCs w:val="22"/>
        </w:rPr>
      </w:pPr>
      <w:r w:rsidRPr="0024408E">
        <w:rPr>
          <w:rFonts w:ascii="Calibri" w:hAnsi="Calibri"/>
          <w:sz w:val="22"/>
          <w:szCs w:val="22"/>
        </w:rPr>
        <w:t>Agent Contact: ______________________________ Cell: __________________ Listing Agency: ___________________</w:t>
      </w:r>
    </w:p>
    <w:p w:rsidR="00486DB7" w:rsidRPr="0024408E" w:rsidRDefault="00486DB7" w:rsidP="00486DB7">
      <w:pPr>
        <w:rPr>
          <w:rFonts w:ascii="Calibri" w:hAnsi="Calibri"/>
          <w:sz w:val="22"/>
          <w:szCs w:val="22"/>
        </w:rPr>
      </w:pPr>
    </w:p>
    <w:p w:rsidR="00486DB7" w:rsidRPr="0024408E" w:rsidRDefault="00486DB7" w:rsidP="00486DB7">
      <w:pPr>
        <w:rPr>
          <w:rFonts w:ascii="Calibri" w:hAnsi="Calibri"/>
          <w:sz w:val="22"/>
          <w:szCs w:val="22"/>
        </w:rPr>
      </w:pPr>
      <w:r w:rsidRPr="0024408E">
        <w:rPr>
          <w:rFonts w:ascii="Calibri" w:hAnsi="Calibri"/>
          <w:sz w:val="22"/>
          <w:szCs w:val="22"/>
        </w:rPr>
        <w:t>Agent Email: ________________________________ Notes: ________________________________________________</w:t>
      </w:r>
    </w:p>
    <w:p w:rsidR="00E10643" w:rsidRPr="00486DB7" w:rsidRDefault="00E10643" w:rsidP="00486DB7"/>
    <w:sectPr w:rsidR="00E10643" w:rsidRPr="00486DB7" w:rsidSect="00C95071">
      <w:headerReference w:type="default" r:id="rId7"/>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CA" w:rsidRDefault="00804ECA">
      <w:r>
        <w:separator/>
      </w:r>
    </w:p>
  </w:endnote>
  <w:endnote w:type="continuationSeparator" w:id="0">
    <w:p w:rsidR="00804ECA" w:rsidRDefault="0080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39" w:rsidRPr="008A6039" w:rsidRDefault="008A6039" w:rsidP="00AB2A12">
    <w:pPr>
      <w:pStyle w:val="Footer"/>
      <w:jc w:val="center"/>
      <w:rPr>
        <w:rFonts w:ascii="Arial" w:hAnsi="Arial" w:cs="Arial"/>
        <w:sz w:val="22"/>
        <w:szCs w:val="22"/>
      </w:rPr>
    </w:pPr>
    <w:r w:rsidRPr="008A6039">
      <w:rPr>
        <w:rFonts w:ascii="Arial" w:hAnsi="Arial" w:cs="Arial"/>
        <w:sz w:val="22"/>
        <w:szCs w:val="22"/>
      </w:rPr>
      <w:t>888.555.1212</w:t>
    </w:r>
    <w:r w:rsidR="00AB2A12">
      <w:rPr>
        <w:rFonts w:ascii="Arial" w:hAnsi="Arial" w:cs="Arial"/>
        <w:sz w:val="22"/>
        <w:szCs w:val="22"/>
      </w:rPr>
      <w:t xml:space="preserve">  </w:t>
    </w:r>
    <w:r w:rsidRPr="008A6039">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v:imagedata r:id="rId1" o:title="BD14756_"/>
        </v:shape>
      </w:pict>
    </w:r>
    <w:r w:rsidR="00AB2A12">
      <w:rPr>
        <w:rFonts w:ascii="Arial" w:hAnsi="Arial" w:cs="Arial"/>
        <w:sz w:val="22"/>
        <w:szCs w:val="22"/>
      </w:rPr>
      <w:t xml:space="preserve">  </w:t>
    </w:r>
    <w:r>
      <w:rPr>
        <w:rFonts w:ascii="Arial" w:hAnsi="Arial" w:cs="Arial"/>
        <w:sz w:val="22"/>
        <w:szCs w:val="22"/>
      </w:rPr>
      <w:t xml:space="preserve"> www.yourcompany.com</w:t>
    </w:r>
    <w:r w:rsidR="00AB2A12">
      <w:rPr>
        <w:rFonts w:ascii="Arial" w:hAnsi="Arial" w:cs="Arial"/>
        <w:sz w:val="22"/>
        <w:szCs w:val="22"/>
      </w:rPr>
      <w:t xml:space="preserve">  </w:t>
    </w:r>
    <w:r w:rsidRPr="008A6039">
      <w:rPr>
        <w:rFonts w:ascii="Arial" w:hAnsi="Arial" w:cs="Arial"/>
        <w:sz w:val="22"/>
        <w:szCs w:val="22"/>
      </w:rPr>
      <w:pict>
        <v:shape id="_x0000_i1027" type="#_x0000_t75" style="width:9pt;height:9pt">
          <v:imagedata r:id="rId1" o:title="BD14756_"/>
        </v:shape>
      </w:pict>
    </w:r>
    <w:r w:rsidR="00AB2A12">
      <w:rPr>
        <w:rFonts w:ascii="Arial" w:hAnsi="Arial" w:cs="Arial"/>
        <w:sz w:val="22"/>
        <w:szCs w:val="22"/>
      </w:rPr>
      <w:t xml:space="preserve">  name@yourcompany.com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CA" w:rsidRDefault="00804ECA">
      <w:r>
        <w:separator/>
      </w:r>
    </w:p>
  </w:footnote>
  <w:footnote w:type="continuationSeparator" w:id="0">
    <w:p w:rsidR="00804ECA" w:rsidRDefault="00804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908"/>
      <w:gridCol w:w="9000"/>
    </w:tblGrid>
    <w:tr w:rsidR="008A6039" w:rsidTr="007F0F21">
      <w:tc>
        <w:tcPr>
          <w:tcW w:w="1908" w:type="dxa"/>
          <w:shd w:val="clear" w:color="auto" w:fill="auto"/>
        </w:tcPr>
        <w:p w:rsidR="008A6039" w:rsidRDefault="008A603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4.75pt">
                <v:imagedata r:id="rId1" o:title="HSR"/>
              </v:shape>
            </w:pict>
          </w:r>
        </w:p>
      </w:tc>
      <w:tc>
        <w:tcPr>
          <w:tcW w:w="9000" w:type="dxa"/>
          <w:shd w:val="clear" w:color="auto" w:fill="auto"/>
        </w:tcPr>
        <w:p w:rsidR="008A6039" w:rsidRDefault="008A6039">
          <w:pPr>
            <w:pStyle w:val="Header"/>
          </w:pPr>
        </w:p>
        <w:p w:rsidR="008A6039" w:rsidRPr="007F0F21" w:rsidRDefault="008A6039">
          <w:pPr>
            <w:pStyle w:val="Header"/>
            <w:rPr>
              <w:rFonts w:ascii="Arial" w:hAnsi="Arial" w:cs="Arial"/>
              <w:color w:val="993300"/>
              <w:sz w:val="52"/>
              <w:szCs w:val="52"/>
            </w:rPr>
          </w:pPr>
          <w:r w:rsidRPr="007F0F21">
            <w:rPr>
              <w:rFonts w:ascii="Arial" w:hAnsi="Arial" w:cs="Arial"/>
              <w:color w:val="993300"/>
              <w:sz w:val="52"/>
              <w:szCs w:val="52"/>
            </w:rPr>
            <w:t>Your Company</w:t>
          </w:r>
        </w:p>
        <w:p w:rsidR="008A6039" w:rsidRPr="00261279" w:rsidRDefault="008A6039">
          <w:pPr>
            <w:pStyle w:val="Header"/>
            <w:rPr>
              <w:rFonts w:ascii="Arial" w:hAnsi="Arial" w:cs="Arial"/>
              <w:sz w:val="20"/>
              <w:szCs w:val="20"/>
            </w:rPr>
          </w:pPr>
          <w:r w:rsidRPr="00261279">
            <w:rPr>
              <w:rFonts w:ascii="Arial" w:hAnsi="Arial" w:cs="Arial"/>
              <w:sz w:val="20"/>
              <w:szCs w:val="20"/>
            </w:rPr>
            <w:t xml:space="preserve">HSR Certified Professional Home Stager and </w:t>
          </w:r>
          <w:proofErr w:type="spellStart"/>
          <w:r w:rsidRPr="00261279">
            <w:rPr>
              <w:rFonts w:ascii="Arial" w:hAnsi="Arial" w:cs="Arial"/>
              <w:sz w:val="20"/>
              <w:szCs w:val="20"/>
            </w:rPr>
            <w:t>Redesigner</w:t>
          </w:r>
          <w:proofErr w:type="spellEnd"/>
        </w:p>
        <w:p w:rsidR="008A6039" w:rsidRPr="00261279" w:rsidRDefault="008A6039">
          <w:pPr>
            <w:pStyle w:val="Header"/>
            <w:rPr>
              <w:rFonts w:ascii="Arial" w:hAnsi="Arial" w:cs="Arial"/>
              <w:sz w:val="20"/>
              <w:szCs w:val="20"/>
            </w:rPr>
          </w:pPr>
          <w:r w:rsidRPr="00261279">
            <w:rPr>
              <w:rFonts w:ascii="Arial" w:hAnsi="Arial" w:cs="Arial"/>
              <w:sz w:val="20"/>
              <w:szCs w:val="20"/>
            </w:rPr>
            <w:t>www.yourcompany.com</w:t>
          </w:r>
        </w:p>
      </w:tc>
    </w:tr>
  </w:tbl>
  <w:p w:rsidR="008A6039" w:rsidRPr="008A6039" w:rsidRDefault="008A6039">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6B0"/>
    <w:multiLevelType w:val="hybridMultilevel"/>
    <w:tmpl w:val="BD34E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1799D"/>
    <w:multiLevelType w:val="hybridMultilevel"/>
    <w:tmpl w:val="BFEA232C"/>
    <w:lvl w:ilvl="0" w:tplc="CDBE7162">
      <w:start w:val="1"/>
      <w:numFmt w:val="bullet"/>
      <w:lvlText w:val=""/>
      <w:lvlJc w:val="left"/>
      <w:pPr>
        <w:tabs>
          <w:tab w:val="num" w:pos="720"/>
        </w:tabs>
        <w:ind w:left="720" w:hanging="360"/>
      </w:pPr>
      <w:rPr>
        <w:rFonts w:ascii="Symbol" w:hAnsi="Symbol" w:hint="default"/>
        <w:sz w:val="20"/>
      </w:rPr>
    </w:lvl>
    <w:lvl w:ilvl="1" w:tplc="32A4081E" w:tentative="1">
      <w:start w:val="1"/>
      <w:numFmt w:val="bullet"/>
      <w:lvlText w:val="o"/>
      <w:lvlJc w:val="left"/>
      <w:pPr>
        <w:tabs>
          <w:tab w:val="num" w:pos="1440"/>
        </w:tabs>
        <w:ind w:left="1440" w:hanging="360"/>
      </w:pPr>
      <w:rPr>
        <w:rFonts w:ascii="Courier New" w:hAnsi="Courier New" w:hint="default"/>
        <w:sz w:val="20"/>
      </w:rPr>
    </w:lvl>
    <w:lvl w:ilvl="2" w:tplc="E85CA4A4" w:tentative="1">
      <w:start w:val="1"/>
      <w:numFmt w:val="bullet"/>
      <w:lvlText w:val=""/>
      <w:lvlJc w:val="left"/>
      <w:pPr>
        <w:tabs>
          <w:tab w:val="num" w:pos="2160"/>
        </w:tabs>
        <w:ind w:left="2160" w:hanging="360"/>
      </w:pPr>
      <w:rPr>
        <w:rFonts w:ascii="Wingdings" w:hAnsi="Wingdings" w:hint="default"/>
        <w:sz w:val="20"/>
      </w:rPr>
    </w:lvl>
    <w:lvl w:ilvl="3" w:tplc="92C8AE28" w:tentative="1">
      <w:start w:val="1"/>
      <w:numFmt w:val="bullet"/>
      <w:lvlText w:val=""/>
      <w:lvlJc w:val="left"/>
      <w:pPr>
        <w:tabs>
          <w:tab w:val="num" w:pos="2880"/>
        </w:tabs>
        <w:ind w:left="2880" w:hanging="360"/>
      </w:pPr>
      <w:rPr>
        <w:rFonts w:ascii="Wingdings" w:hAnsi="Wingdings" w:hint="default"/>
        <w:sz w:val="20"/>
      </w:rPr>
    </w:lvl>
    <w:lvl w:ilvl="4" w:tplc="C172DBD6" w:tentative="1">
      <w:start w:val="1"/>
      <w:numFmt w:val="bullet"/>
      <w:lvlText w:val=""/>
      <w:lvlJc w:val="left"/>
      <w:pPr>
        <w:tabs>
          <w:tab w:val="num" w:pos="3600"/>
        </w:tabs>
        <w:ind w:left="3600" w:hanging="360"/>
      </w:pPr>
      <w:rPr>
        <w:rFonts w:ascii="Wingdings" w:hAnsi="Wingdings" w:hint="default"/>
        <w:sz w:val="20"/>
      </w:rPr>
    </w:lvl>
    <w:lvl w:ilvl="5" w:tplc="3766D24A" w:tentative="1">
      <w:start w:val="1"/>
      <w:numFmt w:val="bullet"/>
      <w:lvlText w:val=""/>
      <w:lvlJc w:val="left"/>
      <w:pPr>
        <w:tabs>
          <w:tab w:val="num" w:pos="4320"/>
        </w:tabs>
        <w:ind w:left="4320" w:hanging="360"/>
      </w:pPr>
      <w:rPr>
        <w:rFonts w:ascii="Wingdings" w:hAnsi="Wingdings" w:hint="default"/>
        <w:sz w:val="20"/>
      </w:rPr>
    </w:lvl>
    <w:lvl w:ilvl="6" w:tplc="FB0C8A58" w:tentative="1">
      <w:start w:val="1"/>
      <w:numFmt w:val="bullet"/>
      <w:lvlText w:val=""/>
      <w:lvlJc w:val="left"/>
      <w:pPr>
        <w:tabs>
          <w:tab w:val="num" w:pos="5040"/>
        </w:tabs>
        <w:ind w:left="5040" w:hanging="360"/>
      </w:pPr>
      <w:rPr>
        <w:rFonts w:ascii="Wingdings" w:hAnsi="Wingdings" w:hint="default"/>
        <w:sz w:val="20"/>
      </w:rPr>
    </w:lvl>
    <w:lvl w:ilvl="7" w:tplc="F6907380" w:tentative="1">
      <w:start w:val="1"/>
      <w:numFmt w:val="bullet"/>
      <w:lvlText w:val=""/>
      <w:lvlJc w:val="left"/>
      <w:pPr>
        <w:tabs>
          <w:tab w:val="num" w:pos="5760"/>
        </w:tabs>
        <w:ind w:left="5760" w:hanging="360"/>
      </w:pPr>
      <w:rPr>
        <w:rFonts w:ascii="Wingdings" w:hAnsi="Wingdings" w:hint="default"/>
        <w:sz w:val="20"/>
      </w:rPr>
    </w:lvl>
    <w:lvl w:ilvl="8" w:tplc="8582361A"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357DF"/>
    <w:multiLevelType w:val="hybridMultilevel"/>
    <w:tmpl w:val="775EF024"/>
    <w:lvl w:ilvl="0" w:tplc="458EA38A">
      <w:start w:val="1"/>
      <w:numFmt w:val="bullet"/>
      <w:lvlText w:val=""/>
      <w:lvlJc w:val="left"/>
      <w:pPr>
        <w:tabs>
          <w:tab w:val="num" w:pos="720"/>
        </w:tabs>
        <w:ind w:left="720" w:hanging="360"/>
      </w:pPr>
      <w:rPr>
        <w:rFonts w:ascii="Symbol" w:hAnsi="Symbol" w:hint="default"/>
        <w:sz w:val="20"/>
      </w:rPr>
    </w:lvl>
    <w:lvl w:ilvl="1" w:tplc="608AF3F8" w:tentative="1">
      <w:start w:val="1"/>
      <w:numFmt w:val="bullet"/>
      <w:lvlText w:val="o"/>
      <w:lvlJc w:val="left"/>
      <w:pPr>
        <w:tabs>
          <w:tab w:val="num" w:pos="1440"/>
        </w:tabs>
        <w:ind w:left="1440" w:hanging="360"/>
      </w:pPr>
      <w:rPr>
        <w:rFonts w:ascii="Courier New" w:hAnsi="Courier New" w:hint="default"/>
        <w:sz w:val="20"/>
      </w:rPr>
    </w:lvl>
    <w:lvl w:ilvl="2" w:tplc="FC4E01A8" w:tentative="1">
      <w:start w:val="1"/>
      <w:numFmt w:val="bullet"/>
      <w:lvlText w:val=""/>
      <w:lvlJc w:val="left"/>
      <w:pPr>
        <w:tabs>
          <w:tab w:val="num" w:pos="2160"/>
        </w:tabs>
        <w:ind w:left="2160" w:hanging="360"/>
      </w:pPr>
      <w:rPr>
        <w:rFonts w:ascii="Wingdings" w:hAnsi="Wingdings" w:hint="default"/>
        <w:sz w:val="20"/>
      </w:rPr>
    </w:lvl>
    <w:lvl w:ilvl="3" w:tplc="C1F2ED68" w:tentative="1">
      <w:start w:val="1"/>
      <w:numFmt w:val="bullet"/>
      <w:lvlText w:val=""/>
      <w:lvlJc w:val="left"/>
      <w:pPr>
        <w:tabs>
          <w:tab w:val="num" w:pos="2880"/>
        </w:tabs>
        <w:ind w:left="2880" w:hanging="360"/>
      </w:pPr>
      <w:rPr>
        <w:rFonts w:ascii="Wingdings" w:hAnsi="Wingdings" w:hint="default"/>
        <w:sz w:val="20"/>
      </w:rPr>
    </w:lvl>
    <w:lvl w:ilvl="4" w:tplc="43E40B7C" w:tentative="1">
      <w:start w:val="1"/>
      <w:numFmt w:val="bullet"/>
      <w:lvlText w:val=""/>
      <w:lvlJc w:val="left"/>
      <w:pPr>
        <w:tabs>
          <w:tab w:val="num" w:pos="3600"/>
        </w:tabs>
        <w:ind w:left="3600" w:hanging="360"/>
      </w:pPr>
      <w:rPr>
        <w:rFonts w:ascii="Wingdings" w:hAnsi="Wingdings" w:hint="default"/>
        <w:sz w:val="20"/>
      </w:rPr>
    </w:lvl>
    <w:lvl w:ilvl="5" w:tplc="F2C8998C" w:tentative="1">
      <w:start w:val="1"/>
      <w:numFmt w:val="bullet"/>
      <w:lvlText w:val=""/>
      <w:lvlJc w:val="left"/>
      <w:pPr>
        <w:tabs>
          <w:tab w:val="num" w:pos="4320"/>
        </w:tabs>
        <w:ind w:left="4320" w:hanging="360"/>
      </w:pPr>
      <w:rPr>
        <w:rFonts w:ascii="Wingdings" w:hAnsi="Wingdings" w:hint="default"/>
        <w:sz w:val="20"/>
      </w:rPr>
    </w:lvl>
    <w:lvl w:ilvl="6" w:tplc="0E005C32" w:tentative="1">
      <w:start w:val="1"/>
      <w:numFmt w:val="bullet"/>
      <w:lvlText w:val=""/>
      <w:lvlJc w:val="left"/>
      <w:pPr>
        <w:tabs>
          <w:tab w:val="num" w:pos="5040"/>
        </w:tabs>
        <w:ind w:left="5040" w:hanging="360"/>
      </w:pPr>
      <w:rPr>
        <w:rFonts w:ascii="Wingdings" w:hAnsi="Wingdings" w:hint="default"/>
        <w:sz w:val="20"/>
      </w:rPr>
    </w:lvl>
    <w:lvl w:ilvl="7" w:tplc="4E24104A" w:tentative="1">
      <w:start w:val="1"/>
      <w:numFmt w:val="bullet"/>
      <w:lvlText w:val=""/>
      <w:lvlJc w:val="left"/>
      <w:pPr>
        <w:tabs>
          <w:tab w:val="num" w:pos="5760"/>
        </w:tabs>
        <w:ind w:left="5760" w:hanging="360"/>
      </w:pPr>
      <w:rPr>
        <w:rFonts w:ascii="Wingdings" w:hAnsi="Wingdings" w:hint="default"/>
        <w:sz w:val="20"/>
      </w:rPr>
    </w:lvl>
    <w:lvl w:ilvl="8" w:tplc="3940DD8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B2A5F"/>
    <w:multiLevelType w:val="hybridMultilevel"/>
    <w:tmpl w:val="5EDA3C6A"/>
    <w:lvl w:ilvl="0" w:tplc="164227B6">
      <w:start w:val="1"/>
      <w:numFmt w:val="bullet"/>
      <w:lvlText w:val=""/>
      <w:lvlJc w:val="left"/>
      <w:pPr>
        <w:tabs>
          <w:tab w:val="num" w:pos="720"/>
        </w:tabs>
        <w:ind w:left="720" w:hanging="360"/>
      </w:pPr>
      <w:rPr>
        <w:rFonts w:ascii="Symbol" w:hAnsi="Symbol" w:hint="default"/>
        <w:sz w:val="20"/>
      </w:rPr>
    </w:lvl>
    <w:lvl w:ilvl="1" w:tplc="EF02DE78" w:tentative="1">
      <w:start w:val="1"/>
      <w:numFmt w:val="bullet"/>
      <w:lvlText w:val="o"/>
      <w:lvlJc w:val="left"/>
      <w:pPr>
        <w:tabs>
          <w:tab w:val="num" w:pos="1440"/>
        </w:tabs>
        <w:ind w:left="1440" w:hanging="360"/>
      </w:pPr>
      <w:rPr>
        <w:rFonts w:ascii="Courier New" w:hAnsi="Courier New" w:hint="default"/>
        <w:sz w:val="20"/>
      </w:rPr>
    </w:lvl>
    <w:lvl w:ilvl="2" w:tplc="4A3C461C" w:tentative="1">
      <w:start w:val="1"/>
      <w:numFmt w:val="bullet"/>
      <w:lvlText w:val=""/>
      <w:lvlJc w:val="left"/>
      <w:pPr>
        <w:tabs>
          <w:tab w:val="num" w:pos="2160"/>
        </w:tabs>
        <w:ind w:left="2160" w:hanging="360"/>
      </w:pPr>
      <w:rPr>
        <w:rFonts w:ascii="Wingdings" w:hAnsi="Wingdings" w:hint="default"/>
        <w:sz w:val="20"/>
      </w:rPr>
    </w:lvl>
    <w:lvl w:ilvl="3" w:tplc="F9A620FE" w:tentative="1">
      <w:start w:val="1"/>
      <w:numFmt w:val="bullet"/>
      <w:lvlText w:val=""/>
      <w:lvlJc w:val="left"/>
      <w:pPr>
        <w:tabs>
          <w:tab w:val="num" w:pos="2880"/>
        </w:tabs>
        <w:ind w:left="2880" w:hanging="360"/>
      </w:pPr>
      <w:rPr>
        <w:rFonts w:ascii="Wingdings" w:hAnsi="Wingdings" w:hint="default"/>
        <w:sz w:val="20"/>
      </w:rPr>
    </w:lvl>
    <w:lvl w:ilvl="4" w:tplc="24FAECD6" w:tentative="1">
      <w:start w:val="1"/>
      <w:numFmt w:val="bullet"/>
      <w:lvlText w:val=""/>
      <w:lvlJc w:val="left"/>
      <w:pPr>
        <w:tabs>
          <w:tab w:val="num" w:pos="3600"/>
        </w:tabs>
        <w:ind w:left="3600" w:hanging="360"/>
      </w:pPr>
      <w:rPr>
        <w:rFonts w:ascii="Wingdings" w:hAnsi="Wingdings" w:hint="default"/>
        <w:sz w:val="20"/>
      </w:rPr>
    </w:lvl>
    <w:lvl w:ilvl="5" w:tplc="8822FEBA" w:tentative="1">
      <w:start w:val="1"/>
      <w:numFmt w:val="bullet"/>
      <w:lvlText w:val=""/>
      <w:lvlJc w:val="left"/>
      <w:pPr>
        <w:tabs>
          <w:tab w:val="num" w:pos="4320"/>
        </w:tabs>
        <w:ind w:left="4320" w:hanging="360"/>
      </w:pPr>
      <w:rPr>
        <w:rFonts w:ascii="Wingdings" w:hAnsi="Wingdings" w:hint="default"/>
        <w:sz w:val="20"/>
      </w:rPr>
    </w:lvl>
    <w:lvl w:ilvl="6" w:tplc="F1EA5E38" w:tentative="1">
      <w:start w:val="1"/>
      <w:numFmt w:val="bullet"/>
      <w:lvlText w:val=""/>
      <w:lvlJc w:val="left"/>
      <w:pPr>
        <w:tabs>
          <w:tab w:val="num" w:pos="5040"/>
        </w:tabs>
        <w:ind w:left="5040" w:hanging="360"/>
      </w:pPr>
      <w:rPr>
        <w:rFonts w:ascii="Wingdings" w:hAnsi="Wingdings" w:hint="default"/>
        <w:sz w:val="20"/>
      </w:rPr>
    </w:lvl>
    <w:lvl w:ilvl="7" w:tplc="217E5114" w:tentative="1">
      <w:start w:val="1"/>
      <w:numFmt w:val="bullet"/>
      <w:lvlText w:val=""/>
      <w:lvlJc w:val="left"/>
      <w:pPr>
        <w:tabs>
          <w:tab w:val="num" w:pos="5760"/>
        </w:tabs>
        <w:ind w:left="5760" w:hanging="360"/>
      </w:pPr>
      <w:rPr>
        <w:rFonts w:ascii="Wingdings" w:hAnsi="Wingdings" w:hint="default"/>
        <w:sz w:val="20"/>
      </w:rPr>
    </w:lvl>
    <w:lvl w:ilvl="8" w:tplc="EAD69D4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A0087"/>
    <w:multiLevelType w:val="hybridMultilevel"/>
    <w:tmpl w:val="E75E9D66"/>
    <w:lvl w:ilvl="0" w:tplc="E06884CA">
      <w:start w:val="1"/>
      <w:numFmt w:val="bullet"/>
      <w:lvlText w:val=""/>
      <w:lvlJc w:val="left"/>
      <w:pPr>
        <w:tabs>
          <w:tab w:val="num" w:pos="720"/>
        </w:tabs>
        <w:ind w:left="720" w:hanging="360"/>
      </w:pPr>
      <w:rPr>
        <w:rFonts w:ascii="Symbol" w:hAnsi="Symbol" w:hint="default"/>
        <w:sz w:val="20"/>
      </w:rPr>
    </w:lvl>
    <w:lvl w:ilvl="1" w:tplc="975AEEC8" w:tentative="1">
      <w:start w:val="1"/>
      <w:numFmt w:val="bullet"/>
      <w:lvlText w:val="o"/>
      <w:lvlJc w:val="left"/>
      <w:pPr>
        <w:tabs>
          <w:tab w:val="num" w:pos="1440"/>
        </w:tabs>
        <w:ind w:left="1440" w:hanging="360"/>
      </w:pPr>
      <w:rPr>
        <w:rFonts w:ascii="Courier New" w:hAnsi="Courier New" w:hint="default"/>
        <w:sz w:val="20"/>
      </w:rPr>
    </w:lvl>
    <w:lvl w:ilvl="2" w:tplc="FF0C0196" w:tentative="1">
      <w:start w:val="1"/>
      <w:numFmt w:val="bullet"/>
      <w:lvlText w:val=""/>
      <w:lvlJc w:val="left"/>
      <w:pPr>
        <w:tabs>
          <w:tab w:val="num" w:pos="2160"/>
        </w:tabs>
        <w:ind w:left="2160" w:hanging="360"/>
      </w:pPr>
      <w:rPr>
        <w:rFonts w:ascii="Wingdings" w:hAnsi="Wingdings" w:hint="default"/>
        <w:sz w:val="20"/>
      </w:rPr>
    </w:lvl>
    <w:lvl w:ilvl="3" w:tplc="311A18B2" w:tentative="1">
      <w:start w:val="1"/>
      <w:numFmt w:val="bullet"/>
      <w:lvlText w:val=""/>
      <w:lvlJc w:val="left"/>
      <w:pPr>
        <w:tabs>
          <w:tab w:val="num" w:pos="2880"/>
        </w:tabs>
        <w:ind w:left="2880" w:hanging="360"/>
      </w:pPr>
      <w:rPr>
        <w:rFonts w:ascii="Wingdings" w:hAnsi="Wingdings" w:hint="default"/>
        <w:sz w:val="20"/>
      </w:rPr>
    </w:lvl>
    <w:lvl w:ilvl="4" w:tplc="A4D04232" w:tentative="1">
      <w:start w:val="1"/>
      <w:numFmt w:val="bullet"/>
      <w:lvlText w:val=""/>
      <w:lvlJc w:val="left"/>
      <w:pPr>
        <w:tabs>
          <w:tab w:val="num" w:pos="3600"/>
        </w:tabs>
        <w:ind w:left="3600" w:hanging="360"/>
      </w:pPr>
      <w:rPr>
        <w:rFonts w:ascii="Wingdings" w:hAnsi="Wingdings" w:hint="default"/>
        <w:sz w:val="20"/>
      </w:rPr>
    </w:lvl>
    <w:lvl w:ilvl="5" w:tplc="DA46558A" w:tentative="1">
      <w:start w:val="1"/>
      <w:numFmt w:val="bullet"/>
      <w:lvlText w:val=""/>
      <w:lvlJc w:val="left"/>
      <w:pPr>
        <w:tabs>
          <w:tab w:val="num" w:pos="4320"/>
        </w:tabs>
        <w:ind w:left="4320" w:hanging="360"/>
      </w:pPr>
      <w:rPr>
        <w:rFonts w:ascii="Wingdings" w:hAnsi="Wingdings" w:hint="default"/>
        <w:sz w:val="20"/>
      </w:rPr>
    </w:lvl>
    <w:lvl w:ilvl="6" w:tplc="F9E675C8" w:tentative="1">
      <w:start w:val="1"/>
      <w:numFmt w:val="bullet"/>
      <w:lvlText w:val=""/>
      <w:lvlJc w:val="left"/>
      <w:pPr>
        <w:tabs>
          <w:tab w:val="num" w:pos="5040"/>
        </w:tabs>
        <w:ind w:left="5040" w:hanging="360"/>
      </w:pPr>
      <w:rPr>
        <w:rFonts w:ascii="Wingdings" w:hAnsi="Wingdings" w:hint="default"/>
        <w:sz w:val="20"/>
      </w:rPr>
    </w:lvl>
    <w:lvl w:ilvl="7" w:tplc="DA989D54" w:tentative="1">
      <w:start w:val="1"/>
      <w:numFmt w:val="bullet"/>
      <w:lvlText w:val=""/>
      <w:lvlJc w:val="left"/>
      <w:pPr>
        <w:tabs>
          <w:tab w:val="num" w:pos="5760"/>
        </w:tabs>
        <w:ind w:left="5760" w:hanging="360"/>
      </w:pPr>
      <w:rPr>
        <w:rFonts w:ascii="Wingdings" w:hAnsi="Wingdings" w:hint="default"/>
        <w:sz w:val="20"/>
      </w:rPr>
    </w:lvl>
    <w:lvl w:ilvl="8" w:tplc="22C89CE4"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470C7"/>
    <w:multiLevelType w:val="hybridMultilevel"/>
    <w:tmpl w:val="C68EBF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291CCB"/>
    <w:multiLevelType w:val="hybridMultilevel"/>
    <w:tmpl w:val="BB0EB826"/>
    <w:lvl w:ilvl="0" w:tplc="42D2BDDE">
      <w:start w:val="1"/>
      <w:numFmt w:val="bullet"/>
      <w:lvlText w:val=""/>
      <w:lvlJc w:val="left"/>
      <w:pPr>
        <w:tabs>
          <w:tab w:val="num" w:pos="720"/>
        </w:tabs>
        <w:ind w:left="720" w:hanging="360"/>
      </w:pPr>
      <w:rPr>
        <w:rFonts w:ascii="Symbol" w:hAnsi="Symbol" w:hint="default"/>
        <w:sz w:val="20"/>
      </w:rPr>
    </w:lvl>
    <w:lvl w:ilvl="1" w:tplc="66F67EA8" w:tentative="1">
      <w:start w:val="1"/>
      <w:numFmt w:val="bullet"/>
      <w:lvlText w:val="o"/>
      <w:lvlJc w:val="left"/>
      <w:pPr>
        <w:tabs>
          <w:tab w:val="num" w:pos="1440"/>
        </w:tabs>
        <w:ind w:left="1440" w:hanging="360"/>
      </w:pPr>
      <w:rPr>
        <w:rFonts w:ascii="Courier New" w:hAnsi="Courier New" w:hint="default"/>
        <w:sz w:val="20"/>
      </w:rPr>
    </w:lvl>
    <w:lvl w:ilvl="2" w:tplc="64E07934" w:tentative="1">
      <w:start w:val="1"/>
      <w:numFmt w:val="bullet"/>
      <w:lvlText w:val=""/>
      <w:lvlJc w:val="left"/>
      <w:pPr>
        <w:tabs>
          <w:tab w:val="num" w:pos="2160"/>
        </w:tabs>
        <w:ind w:left="2160" w:hanging="360"/>
      </w:pPr>
      <w:rPr>
        <w:rFonts w:ascii="Wingdings" w:hAnsi="Wingdings" w:hint="default"/>
        <w:sz w:val="20"/>
      </w:rPr>
    </w:lvl>
    <w:lvl w:ilvl="3" w:tplc="2196C01A" w:tentative="1">
      <w:start w:val="1"/>
      <w:numFmt w:val="bullet"/>
      <w:lvlText w:val=""/>
      <w:lvlJc w:val="left"/>
      <w:pPr>
        <w:tabs>
          <w:tab w:val="num" w:pos="2880"/>
        </w:tabs>
        <w:ind w:left="2880" w:hanging="360"/>
      </w:pPr>
      <w:rPr>
        <w:rFonts w:ascii="Wingdings" w:hAnsi="Wingdings" w:hint="default"/>
        <w:sz w:val="20"/>
      </w:rPr>
    </w:lvl>
    <w:lvl w:ilvl="4" w:tplc="598E20F6" w:tentative="1">
      <w:start w:val="1"/>
      <w:numFmt w:val="bullet"/>
      <w:lvlText w:val=""/>
      <w:lvlJc w:val="left"/>
      <w:pPr>
        <w:tabs>
          <w:tab w:val="num" w:pos="3600"/>
        </w:tabs>
        <w:ind w:left="3600" w:hanging="360"/>
      </w:pPr>
      <w:rPr>
        <w:rFonts w:ascii="Wingdings" w:hAnsi="Wingdings" w:hint="default"/>
        <w:sz w:val="20"/>
      </w:rPr>
    </w:lvl>
    <w:lvl w:ilvl="5" w:tplc="DBA04C2E" w:tentative="1">
      <w:start w:val="1"/>
      <w:numFmt w:val="bullet"/>
      <w:lvlText w:val=""/>
      <w:lvlJc w:val="left"/>
      <w:pPr>
        <w:tabs>
          <w:tab w:val="num" w:pos="4320"/>
        </w:tabs>
        <w:ind w:left="4320" w:hanging="360"/>
      </w:pPr>
      <w:rPr>
        <w:rFonts w:ascii="Wingdings" w:hAnsi="Wingdings" w:hint="default"/>
        <w:sz w:val="20"/>
      </w:rPr>
    </w:lvl>
    <w:lvl w:ilvl="6" w:tplc="F62EE4A0" w:tentative="1">
      <w:start w:val="1"/>
      <w:numFmt w:val="bullet"/>
      <w:lvlText w:val=""/>
      <w:lvlJc w:val="left"/>
      <w:pPr>
        <w:tabs>
          <w:tab w:val="num" w:pos="5040"/>
        </w:tabs>
        <w:ind w:left="5040" w:hanging="360"/>
      </w:pPr>
      <w:rPr>
        <w:rFonts w:ascii="Wingdings" w:hAnsi="Wingdings" w:hint="default"/>
        <w:sz w:val="20"/>
      </w:rPr>
    </w:lvl>
    <w:lvl w:ilvl="7" w:tplc="5BA42834" w:tentative="1">
      <w:start w:val="1"/>
      <w:numFmt w:val="bullet"/>
      <w:lvlText w:val=""/>
      <w:lvlJc w:val="left"/>
      <w:pPr>
        <w:tabs>
          <w:tab w:val="num" w:pos="5760"/>
        </w:tabs>
        <w:ind w:left="5760" w:hanging="360"/>
      </w:pPr>
      <w:rPr>
        <w:rFonts w:ascii="Wingdings" w:hAnsi="Wingdings" w:hint="default"/>
        <w:sz w:val="20"/>
      </w:rPr>
    </w:lvl>
    <w:lvl w:ilvl="8" w:tplc="BBD2EEF0" w:tentative="1">
      <w:start w:val="1"/>
      <w:numFmt w:val="bullet"/>
      <w:lvlText w:val=""/>
      <w:lvlJc w:val="left"/>
      <w:pPr>
        <w:tabs>
          <w:tab w:val="num" w:pos="6480"/>
        </w:tabs>
        <w:ind w:left="6480" w:hanging="360"/>
      </w:pPr>
      <w:rPr>
        <w:rFonts w:ascii="Wingdings" w:hAnsi="Wingdings" w:hint="default"/>
        <w:sz w:val="20"/>
      </w:rPr>
    </w:lvl>
  </w:abstractNum>
  <w:abstractNum w:abstractNumId="7">
    <w:nsid w:val="529C0255"/>
    <w:multiLevelType w:val="hybridMultilevel"/>
    <w:tmpl w:val="30DA702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462ED3"/>
    <w:multiLevelType w:val="hybridMultilevel"/>
    <w:tmpl w:val="778A645A"/>
    <w:lvl w:ilvl="0" w:tplc="FFFFFFF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ED13E0"/>
    <w:multiLevelType w:val="hybridMultilevel"/>
    <w:tmpl w:val="6F580BCC"/>
    <w:lvl w:ilvl="0" w:tplc="001479F6">
      <w:start w:val="1"/>
      <w:numFmt w:val="bullet"/>
      <w:lvlText w:val=""/>
      <w:lvlJc w:val="left"/>
      <w:pPr>
        <w:tabs>
          <w:tab w:val="num" w:pos="720"/>
        </w:tabs>
        <w:ind w:left="720" w:hanging="360"/>
      </w:pPr>
      <w:rPr>
        <w:rFonts w:ascii="Symbol" w:hAnsi="Symbol" w:hint="default"/>
        <w:sz w:val="20"/>
      </w:rPr>
    </w:lvl>
    <w:lvl w:ilvl="1" w:tplc="45D44EC0" w:tentative="1">
      <w:start w:val="1"/>
      <w:numFmt w:val="bullet"/>
      <w:lvlText w:val="o"/>
      <w:lvlJc w:val="left"/>
      <w:pPr>
        <w:tabs>
          <w:tab w:val="num" w:pos="1440"/>
        </w:tabs>
        <w:ind w:left="1440" w:hanging="360"/>
      </w:pPr>
      <w:rPr>
        <w:rFonts w:ascii="Courier New" w:hAnsi="Courier New" w:hint="default"/>
        <w:sz w:val="20"/>
      </w:rPr>
    </w:lvl>
    <w:lvl w:ilvl="2" w:tplc="ADE6F24A" w:tentative="1">
      <w:start w:val="1"/>
      <w:numFmt w:val="bullet"/>
      <w:lvlText w:val=""/>
      <w:lvlJc w:val="left"/>
      <w:pPr>
        <w:tabs>
          <w:tab w:val="num" w:pos="2160"/>
        </w:tabs>
        <w:ind w:left="2160" w:hanging="360"/>
      </w:pPr>
      <w:rPr>
        <w:rFonts w:ascii="Wingdings" w:hAnsi="Wingdings" w:hint="default"/>
        <w:sz w:val="20"/>
      </w:rPr>
    </w:lvl>
    <w:lvl w:ilvl="3" w:tplc="AB2EB384" w:tentative="1">
      <w:start w:val="1"/>
      <w:numFmt w:val="bullet"/>
      <w:lvlText w:val=""/>
      <w:lvlJc w:val="left"/>
      <w:pPr>
        <w:tabs>
          <w:tab w:val="num" w:pos="2880"/>
        </w:tabs>
        <w:ind w:left="2880" w:hanging="360"/>
      </w:pPr>
      <w:rPr>
        <w:rFonts w:ascii="Wingdings" w:hAnsi="Wingdings" w:hint="default"/>
        <w:sz w:val="20"/>
      </w:rPr>
    </w:lvl>
    <w:lvl w:ilvl="4" w:tplc="49DE3A0A" w:tentative="1">
      <w:start w:val="1"/>
      <w:numFmt w:val="bullet"/>
      <w:lvlText w:val=""/>
      <w:lvlJc w:val="left"/>
      <w:pPr>
        <w:tabs>
          <w:tab w:val="num" w:pos="3600"/>
        </w:tabs>
        <w:ind w:left="3600" w:hanging="360"/>
      </w:pPr>
      <w:rPr>
        <w:rFonts w:ascii="Wingdings" w:hAnsi="Wingdings" w:hint="default"/>
        <w:sz w:val="20"/>
      </w:rPr>
    </w:lvl>
    <w:lvl w:ilvl="5" w:tplc="F682A1D0" w:tentative="1">
      <w:start w:val="1"/>
      <w:numFmt w:val="bullet"/>
      <w:lvlText w:val=""/>
      <w:lvlJc w:val="left"/>
      <w:pPr>
        <w:tabs>
          <w:tab w:val="num" w:pos="4320"/>
        </w:tabs>
        <w:ind w:left="4320" w:hanging="360"/>
      </w:pPr>
      <w:rPr>
        <w:rFonts w:ascii="Wingdings" w:hAnsi="Wingdings" w:hint="default"/>
        <w:sz w:val="20"/>
      </w:rPr>
    </w:lvl>
    <w:lvl w:ilvl="6" w:tplc="4ABA1F90" w:tentative="1">
      <w:start w:val="1"/>
      <w:numFmt w:val="bullet"/>
      <w:lvlText w:val=""/>
      <w:lvlJc w:val="left"/>
      <w:pPr>
        <w:tabs>
          <w:tab w:val="num" w:pos="5040"/>
        </w:tabs>
        <w:ind w:left="5040" w:hanging="360"/>
      </w:pPr>
      <w:rPr>
        <w:rFonts w:ascii="Wingdings" w:hAnsi="Wingdings" w:hint="default"/>
        <w:sz w:val="20"/>
      </w:rPr>
    </w:lvl>
    <w:lvl w:ilvl="7" w:tplc="59FEDB48" w:tentative="1">
      <w:start w:val="1"/>
      <w:numFmt w:val="bullet"/>
      <w:lvlText w:val=""/>
      <w:lvlJc w:val="left"/>
      <w:pPr>
        <w:tabs>
          <w:tab w:val="num" w:pos="5760"/>
        </w:tabs>
        <w:ind w:left="5760" w:hanging="360"/>
      </w:pPr>
      <w:rPr>
        <w:rFonts w:ascii="Wingdings" w:hAnsi="Wingdings" w:hint="default"/>
        <w:sz w:val="20"/>
      </w:rPr>
    </w:lvl>
    <w:lvl w:ilvl="8" w:tplc="D99A65E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B704F1"/>
    <w:multiLevelType w:val="hybridMultilevel"/>
    <w:tmpl w:val="056E8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4B40D0"/>
    <w:multiLevelType w:val="hybridMultilevel"/>
    <w:tmpl w:val="4EBA97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7"/>
  </w:num>
  <w:num w:numId="5">
    <w:abstractNumId w:val="11"/>
  </w:num>
  <w:num w:numId="6">
    <w:abstractNumId w:val="5"/>
  </w:num>
  <w:num w:numId="7">
    <w:abstractNumId w:val="9"/>
  </w:num>
  <w:num w:numId="8">
    <w:abstractNumId w:val="1"/>
  </w:num>
  <w:num w:numId="9">
    <w:abstractNumId w:val="2"/>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o:colormru v:ext="edit" colors="#b3c6a2,#b4bb6f"/>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B14"/>
    <w:rsid w:val="001B57E2"/>
    <w:rsid w:val="0024408E"/>
    <w:rsid w:val="00261279"/>
    <w:rsid w:val="00296314"/>
    <w:rsid w:val="002C0A4A"/>
    <w:rsid w:val="0035564D"/>
    <w:rsid w:val="0039424D"/>
    <w:rsid w:val="003A1F35"/>
    <w:rsid w:val="004062B3"/>
    <w:rsid w:val="00486DB7"/>
    <w:rsid w:val="004E12F3"/>
    <w:rsid w:val="005F1B43"/>
    <w:rsid w:val="00623F5C"/>
    <w:rsid w:val="00632950"/>
    <w:rsid w:val="0069270B"/>
    <w:rsid w:val="00703EDA"/>
    <w:rsid w:val="007454E3"/>
    <w:rsid w:val="0079771D"/>
    <w:rsid w:val="007D35DC"/>
    <w:rsid w:val="007F0F21"/>
    <w:rsid w:val="00804ECA"/>
    <w:rsid w:val="00840C51"/>
    <w:rsid w:val="008A6039"/>
    <w:rsid w:val="008E3739"/>
    <w:rsid w:val="009B4180"/>
    <w:rsid w:val="00A25B14"/>
    <w:rsid w:val="00AB2A12"/>
    <w:rsid w:val="00B017F9"/>
    <w:rsid w:val="00B73B2C"/>
    <w:rsid w:val="00C1171D"/>
    <w:rsid w:val="00C50F46"/>
    <w:rsid w:val="00C61D7E"/>
    <w:rsid w:val="00C95071"/>
    <w:rsid w:val="00D16767"/>
    <w:rsid w:val="00D838C7"/>
    <w:rsid w:val="00DA6885"/>
    <w:rsid w:val="00DC4474"/>
    <w:rsid w:val="00E04BB6"/>
    <w:rsid w:val="00E10643"/>
    <w:rsid w:val="00E36A01"/>
    <w:rsid w:val="00F4508C"/>
    <w:rsid w:val="00FC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3c6a2,#b4bb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Monotype Corsiva" w:hAnsi="Monotype Corsiva"/>
      <w:color w:val="FFFFFF"/>
      <w:sz w:val="40"/>
      <w:szCs w:val="36"/>
    </w:rPr>
  </w:style>
  <w:style w:type="paragraph" w:styleId="Heading2">
    <w:name w:val="heading 2"/>
    <w:basedOn w:val="Normal"/>
    <w:next w:val="Normal"/>
    <w:qFormat/>
    <w:pPr>
      <w:keepNext/>
      <w:outlineLvl w:val="1"/>
    </w:pPr>
    <w:rPr>
      <w:rFonts w:ascii="Monotype Corsiva" w:hAnsi="Monotype Corsiva" w:cs="Tahoma"/>
      <w:color w:val="800000"/>
      <w:sz w:val="32"/>
    </w:rPr>
  </w:style>
  <w:style w:type="paragraph" w:styleId="Heading3">
    <w:name w:val="heading 3"/>
    <w:basedOn w:val="Normal"/>
    <w:next w:val="Normal"/>
    <w:qFormat/>
    <w:pPr>
      <w:keepNext/>
      <w:outlineLvl w:val="2"/>
    </w:pPr>
    <w:rPr>
      <w:rFonts w:ascii="Monotype Corsiva" w:hAnsi="Monotype Corsiva"/>
      <w:color w:val="800000"/>
      <w:sz w:val="36"/>
    </w:rPr>
  </w:style>
  <w:style w:type="paragraph" w:styleId="Heading4">
    <w:name w:val="heading 4"/>
    <w:basedOn w:val="Normal"/>
    <w:next w:val="Normal"/>
    <w:qFormat/>
    <w:pPr>
      <w:keepNext/>
      <w:outlineLvl w:val="3"/>
    </w:pPr>
    <w:rPr>
      <w:rFonts w:ascii="Monotype Corsiva" w:hAnsi="Monotype Corsiva"/>
      <w:color w:val="800000"/>
      <w:sz w:val="48"/>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outlineLvl w:val="5"/>
    </w:pPr>
    <w:rPr>
      <w:rFonts w:ascii="Arial" w:eastAsia="MS Mincho" w:hAnsi="Arial" w:cs="Arial"/>
      <w:b/>
      <w:bCs/>
      <w:sz w:val="22"/>
    </w:rPr>
  </w:style>
  <w:style w:type="paragraph" w:styleId="Heading7">
    <w:name w:val="heading 7"/>
    <w:basedOn w:val="Normal"/>
    <w:next w:val="Normal"/>
    <w:qFormat/>
    <w:pPr>
      <w:keepNext/>
      <w:outlineLvl w:val="6"/>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color w:val="000000"/>
    </w:rPr>
  </w:style>
  <w:style w:type="character" w:styleId="Strong">
    <w:name w:val="Strong"/>
    <w:qFormat/>
    <w:rPr>
      <w:b/>
      <w:bCs/>
    </w:rPr>
  </w:style>
  <w:style w:type="character" w:styleId="Emphasis">
    <w:name w:val="Emphasis"/>
    <w:qFormat/>
    <w:rPr>
      <w:i/>
      <w:iCs/>
    </w:rPr>
  </w:style>
  <w:style w:type="paragraph" w:styleId="BodyText">
    <w:name w:val="Body Text"/>
    <w:basedOn w:val="Normal"/>
    <w:rPr>
      <w:rFonts w:ascii="Tahoma" w:hAnsi="Tahoma" w:cs="Tahoma"/>
      <w:sz w:val="20"/>
      <w:szCs w:val="20"/>
    </w:rPr>
  </w:style>
  <w:style w:type="paragraph" w:styleId="BodyText2">
    <w:name w:val="Body Text 2"/>
    <w:basedOn w:val="Normal"/>
    <w:rPr>
      <w:rFonts w:ascii="Arial" w:hAnsi="Arial" w:cs="Arial"/>
      <w:i/>
      <w:iCs/>
    </w:rPr>
  </w:style>
  <w:style w:type="paragraph" w:styleId="BodyText3">
    <w:name w:val="Body Text 3"/>
    <w:basedOn w:val="Normal"/>
    <w:rPr>
      <w:rFonts w:ascii="Arial" w:hAnsi="Arial" w:cs="Arial"/>
      <w:i/>
      <w:iCs/>
      <w:sz w:val="20"/>
    </w:rPr>
  </w:style>
  <w:style w:type="paragraph" w:styleId="Title">
    <w:name w:val="Title"/>
    <w:basedOn w:val="Normal"/>
    <w:qFormat/>
    <w:pPr>
      <w:jc w:val="center"/>
    </w:pPr>
    <w:rPr>
      <w:rFonts w:ascii="Monotype Corsiva" w:hAnsi="Monotype Corsiva"/>
      <w:color w:val="800000"/>
      <w:sz w:val="48"/>
    </w:rPr>
  </w:style>
  <w:style w:type="paragraph" w:styleId="Header">
    <w:name w:val="header"/>
    <w:basedOn w:val="Normal"/>
    <w:rsid w:val="008A6039"/>
    <w:pPr>
      <w:tabs>
        <w:tab w:val="center" w:pos="4320"/>
        <w:tab w:val="right" w:pos="8640"/>
      </w:tabs>
    </w:pPr>
  </w:style>
  <w:style w:type="paragraph" w:styleId="Footer">
    <w:name w:val="footer"/>
    <w:basedOn w:val="Normal"/>
    <w:rsid w:val="008A6039"/>
    <w:pPr>
      <w:tabs>
        <w:tab w:val="center" w:pos="4320"/>
        <w:tab w:val="right" w:pos="8640"/>
      </w:tabs>
    </w:pPr>
  </w:style>
  <w:style w:type="table" w:styleId="TableGrid">
    <w:name w:val="Table Grid"/>
    <w:basedOn w:val="TableNormal"/>
    <w:rsid w:val="008A6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6039"/>
    <w:rPr>
      <w:color w:val="0000FF"/>
      <w:u w:val="single"/>
    </w:rPr>
  </w:style>
  <w:style w:type="paragraph" w:styleId="ListParagraph">
    <w:name w:val="List Paragraph"/>
    <w:basedOn w:val="Normal"/>
    <w:uiPriority w:val="34"/>
    <w:qFormat/>
    <w:rsid w:val="007F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vacant agreement-bundled pricing</vt:lpstr>
    </vt:vector>
  </TitlesOfParts>
  <Company>RA</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vacant agreement-bundled pricing</dc:title>
  <dc:creator>Audra</dc:creator>
  <cp:lastModifiedBy>Audra7</cp:lastModifiedBy>
  <cp:revision>2</cp:revision>
  <cp:lastPrinted>2005-10-04T22:00:00Z</cp:lastPrinted>
  <dcterms:created xsi:type="dcterms:W3CDTF">2016-11-07T23:34:00Z</dcterms:created>
  <dcterms:modified xsi:type="dcterms:W3CDTF">2016-11-07T23:34:00Z</dcterms:modified>
</cp:coreProperties>
</file>